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B1B" w:rsidRDefault="00E9435B">
      <w:r>
        <w:t xml:space="preserve">    </w:t>
      </w:r>
      <w:r w:rsidR="00CA1D61">
        <w:rPr>
          <w:noProof/>
          <w:color w:val="000000"/>
          <w:lang w:eastAsia="it-IT"/>
        </w:rPr>
        <w:drawing>
          <wp:inline distT="0" distB="0" distL="0" distR="0">
            <wp:extent cx="6105525" cy="1066800"/>
            <wp:effectExtent l="0" t="0" r="9525" b="0"/>
            <wp:docPr id="1" name="Immagine 1" descr="Macintosh HD:Users:robertopapa:Desktop:kit:header PNG RGB cop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obertopapa:Desktop:kit:header PNG RGB copi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D61" w:rsidRPr="00CA1D61" w:rsidRDefault="00CA1D61">
      <w:pPr>
        <w:rPr>
          <w:b/>
        </w:rPr>
      </w:pPr>
    </w:p>
    <w:p w:rsidR="00CA1D61" w:rsidRPr="00CA1D61" w:rsidRDefault="00CA1D61" w:rsidP="00CA1D61">
      <w:pPr>
        <w:jc w:val="center"/>
        <w:rPr>
          <w:b/>
        </w:rPr>
      </w:pPr>
      <w:r w:rsidRPr="00CA1D61">
        <w:rPr>
          <w:b/>
        </w:rPr>
        <w:t>PROGRAMMA  DI   FRANCESE</w:t>
      </w:r>
    </w:p>
    <w:p w:rsidR="00CA1D61" w:rsidRPr="00BB022E" w:rsidRDefault="00CA1D61" w:rsidP="00CA1D61">
      <w:pPr>
        <w:jc w:val="center"/>
      </w:pPr>
      <w:r w:rsidRPr="00BB022E">
        <w:t>C</w:t>
      </w:r>
      <w:r>
        <w:t>LASSE IV A /Grafica  - A.S. 2015/16</w:t>
      </w:r>
    </w:p>
    <w:p w:rsidR="00CA1D61" w:rsidRPr="00E9435B" w:rsidRDefault="00CA1D61" w:rsidP="00CA1D61">
      <w:pPr>
        <w:jc w:val="center"/>
        <w:rPr>
          <w:lang w:val="fr-FR"/>
        </w:rPr>
      </w:pPr>
      <w:proofErr w:type="spellStart"/>
      <w:r w:rsidRPr="00E9435B">
        <w:rPr>
          <w:lang w:val="fr-FR"/>
        </w:rPr>
        <w:t>Docente</w:t>
      </w:r>
      <w:proofErr w:type="spellEnd"/>
      <w:r w:rsidRPr="00E9435B">
        <w:rPr>
          <w:lang w:val="fr-FR"/>
        </w:rPr>
        <w:t xml:space="preserve">: </w:t>
      </w:r>
      <w:proofErr w:type="spellStart"/>
      <w:r w:rsidRPr="00E9435B">
        <w:rPr>
          <w:lang w:val="fr-FR"/>
        </w:rPr>
        <w:t>Giulia</w:t>
      </w:r>
      <w:proofErr w:type="spellEnd"/>
      <w:r w:rsidRPr="00E9435B">
        <w:rPr>
          <w:lang w:val="fr-FR"/>
        </w:rPr>
        <w:t xml:space="preserve"> </w:t>
      </w:r>
      <w:proofErr w:type="spellStart"/>
      <w:r w:rsidRPr="00E9435B">
        <w:rPr>
          <w:lang w:val="fr-FR"/>
        </w:rPr>
        <w:t>Della</w:t>
      </w:r>
      <w:proofErr w:type="spellEnd"/>
      <w:r w:rsidRPr="00E9435B">
        <w:rPr>
          <w:lang w:val="fr-FR"/>
        </w:rPr>
        <w:t xml:space="preserve"> Valle</w:t>
      </w:r>
    </w:p>
    <w:p w:rsidR="00CA1D61" w:rsidRPr="00CA1D61" w:rsidRDefault="00CA1D61" w:rsidP="00CA1D61">
      <w:pPr>
        <w:rPr>
          <w:lang w:val="fr-FR"/>
        </w:rPr>
      </w:pPr>
    </w:p>
    <w:p w:rsidR="00CA1D61" w:rsidRDefault="00EE7D31" w:rsidP="00CA1D61">
      <w:pPr>
        <w:rPr>
          <w:b/>
          <w:lang w:val="fr-FR"/>
        </w:rPr>
      </w:pPr>
      <w:r>
        <w:rPr>
          <w:b/>
          <w:lang w:val="fr-FR"/>
        </w:rPr>
        <w:t xml:space="preserve">Le commerce  </w:t>
      </w:r>
    </w:p>
    <w:p w:rsidR="00CA1D61" w:rsidRDefault="00CA1D61" w:rsidP="00CA1D61">
      <w:pPr>
        <w:rPr>
          <w:lang w:val="fr-FR"/>
        </w:rPr>
      </w:pPr>
      <w:r w:rsidRPr="00CA1D61">
        <w:rPr>
          <w:lang w:val="fr-FR"/>
        </w:rPr>
        <w:t>Le commerce</w:t>
      </w:r>
    </w:p>
    <w:p w:rsidR="00CA1D61" w:rsidRDefault="00CA1D61" w:rsidP="00CA1D61">
      <w:pPr>
        <w:rPr>
          <w:lang w:val="fr-FR"/>
        </w:rPr>
      </w:pPr>
      <w:r>
        <w:rPr>
          <w:lang w:val="fr-FR"/>
        </w:rPr>
        <w:t>Le commerce intérieur et extérieur</w:t>
      </w:r>
    </w:p>
    <w:p w:rsidR="00CA1D61" w:rsidRDefault="00CA1D61" w:rsidP="00CA1D61">
      <w:pPr>
        <w:rPr>
          <w:lang w:val="fr-FR"/>
        </w:rPr>
      </w:pPr>
      <w:r>
        <w:rPr>
          <w:lang w:val="fr-FR"/>
        </w:rPr>
        <w:t>Les importations et les exportations</w:t>
      </w:r>
    </w:p>
    <w:p w:rsidR="00CA1D61" w:rsidRDefault="00CA1D61" w:rsidP="00CA1D61">
      <w:pPr>
        <w:rPr>
          <w:lang w:val="fr-FR"/>
        </w:rPr>
      </w:pPr>
      <w:r>
        <w:rPr>
          <w:lang w:val="fr-FR"/>
        </w:rPr>
        <w:t>Le commerce de gros, de demi-gros et de détail</w:t>
      </w:r>
    </w:p>
    <w:p w:rsidR="00EE7D31" w:rsidRDefault="00EE7D31" w:rsidP="00CA1D61">
      <w:pPr>
        <w:rPr>
          <w:lang w:val="fr-FR"/>
        </w:rPr>
      </w:pPr>
      <w:r>
        <w:rPr>
          <w:lang w:val="fr-FR"/>
        </w:rPr>
        <w:t>Le commerce en ligne</w:t>
      </w:r>
    </w:p>
    <w:p w:rsidR="00E9435B" w:rsidRDefault="00E9435B" w:rsidP="00CA1D61">
      <w:pPr>
        <w:rPr>
          <w:lang w:val="fr-FR"/>
        </w:rPr>
      </w:pPr>
      <w:r>
        <w:rPr>
          <w:lang w:val="fr-FR"/>
        </w:rPr>
        <w:t xml:space="preserve">Les </w:t>
      </w:r>
      <w:r w:rsidR="00EE7D31">
        <w:rPr>
          <w:lang w:val="fr-FR"/>
        </w:rPr>
        <w:t>commerçants</w:t>
      </w:r>
    </w:p>
    <w:p w:rsidR="00EE7D31" w:rsidRDefault="00EE7D31" w:rsidP="00CA1D61">
      <w:pPr>
        <w:rPr>
          <w:b/>
          <w:lang w:val="fr-FR"/>
        </w:rPr>
      </w:pPr>
      <w:r>
        <w:rPr>
          <w:b/>
          <w:lang w:val="fr-FR"/>
        </w:rPr>
        <w:t>L</w:t>
      </w:r>
      <w:r w:rsidRPr="00CA1D61">
        <w:rPr>
          <w:b/>
          <w:lang w:val="fr-FR"/>
        </w:rPr>
        <w:t>es organismes internationaux</w:t>
      </w:r>
    </w:p>
    <w:p w:rsidR="00EE7D31" w:rsidRDefault="00EE7D31" w:rsidP="00CA1D61">
      <w:pPr>
        <w:rPr>
          <w:lang w:val="fr-FR"/>
        </w:rPr>
      </w:pPr>
      <w:r w:rsidRPr="00EE7D31">
        <w:rPr>
          <w:lang w:val="fr-FR"/>
        </w:rPr>
        <w:t>L’ONU</w:t>
      </w:r>
    </w:p>
    <w:p w:rsidR="00EE7D31" w:rsidRDefault="00EE7D31" w:rsidP="00CA1D61">
      <w:pPr>
        <w:rPr>
          <w:lang w:val="fr-FR"/>
        </w:rPr>
      </w:pPr>
      <w:r>
        <w:rPr>
          <w:lang w:val="fr-FR"/>
        </w:rPr>
        <w:t>L’UE</w:t>
      </w:r>
    </w:p>
    <w:p w:rsidR="00EE7D31" w:rsidRDefault="00EE7D31" w:rsidP="00CA1D61">
      <w:pPr>
        <w:rPr>
          <w:b/>
          <w:lang w:val="fr-FR"/>
        </w:rPr>
      </w:pPr>
      <w:r w:rsidRPr="00EE7D31">
        <w:rPr>
          <w:b/>
          <w:lang w:val="fr-FR"/>
        </w:rPr>
        <w:t>Le produit et sa diffusion</w:t>
      </w:r>
    </w:p>
    <w:p w:rsidR="00EE7D31" w:rsidRDefault="00EE7D31" w:rsidP="00CA1D61">
      <w:pPr>
        <w:rPr>
          <w:lang w:val="fr-FR"/>
        </w:rPr>
      </w:pPr>
      <w:r>
        <w:rPr>
          <w:lang w:val="fr-FR"/>
        </w:rPr>
        <w:t>Le produit</w:t>
      </w:r>
    </w:p>
    <w:p w:rsidR="00EE7D31" w:rsidRDefault="00EE7D31" w:rsidP="00CA1D61">
      <w:pPr>
        <w:rPr>
          <w:lang w:val="fr-FR"/>
        </w:rPr>
      </w:pPr>
      <w:r>
        <w:rPr>
          <w:lang w:val="fr-FR"/>
        </w:rPr>
        <w:t>Le Marketing</w:t>
      </w:r>
    </w:p>
    <w:p w:rsidR="00EE7D31" w:rsidRDefault="00EE7D31" w:rsidP="00CA1D61">
      <w:pPr>
        <w:rPr>
          <w:lang w:val="fr-FR"/>
        </w:rPr>
      </w:pPr>
      <w:r>
        <w:rPr>
          <w:lang w:val="fr-FR"/>
        </w:rPr>
        <w:t>Le marketing direct e mix</w:t>
      </w:r>
    </w:p>
    <w:p w:rsidR="00EE7D31" w:rsidRDefault="00EE7D31" w:rsidP="00CA1D61">
      <w:pPr>
        <w:rPr>
          <w:b/>
          <w:lang w:val="fr-FR"/>
        </w:rPr>
      </w:pPr>
      <w:r w:rsidRPr="00EE7D31">
        <w:rPr>
          <w:b/>
          <w:lang w:val="fr-FR"/>
        </w:rPr>
        <w:t xml:space="preserve">La pyramide de </w:t>
      </w:r>
      <w:proofErr w:type="spellStart"/>
      <w:r w:rsidRPr="00EE7D31">
        <w:rPr>
          <w:b/>
          <w:lang w:val="fr-FR"/>
        </w:rPr>
        <w:t>Marslow</w:t>
      </w:r>
      <w:bookmarkStart w:id="0" w:name="_GoBack"/>
      <w:bookmarkEnd w:id="0"/>
      <w:proofErr w:type="spellEnd"/>
    </w:p>
    <w:p w:rsidR="00EE7D31" w:rsidRDefault="00EE7D31" w:rsidP="00CA1D61">
      <w:pPr>
        <w:rPr>
          <w:lang w:val="fr-FR"/>
        </w:rPr>
      </w:pPr>
      <w:r>
        <w:rPr>
          <w:lang w:val="fr-FR"/>
        </w:rPr>
        <w:t>La publicité et la promotion</w:t>
      </w:r>
    </w:p>
    <w:p w:rsidR="00EE7D31" w:rsidRPr="00EE7D31" w:rsidRDefault="00EE7D31" w:rsidP="00CA1D61">
      <w:pPr>
        <w:rPr>
          <w:lang w:val="fr-FR"/>
        </w:rPr>
      </w:pPr>
      <w:r>
        <w:rPr>
          <w:lang w:val="fr-FR"/>
        </w:rPr>
        <w:t>La publicité commerciale</w:t>
      </w:r>
    </w:p>
    <w:p w:rsidR="00EE7D31" w:rsidRPr="00CA1D61" w:rsidRDefault="00EE7D31" w:rsidP="00CA1D61">
      <w:pPr>
        <w:rPr>
          <w:lang w:val="fr-FR"/>
        </w:rPr>
      </w:pPr>
    </w:p>
    <w:p w:rsidR="00CA1D61" w:rsidRPr="00CA1D61" w:rsidRDefault="00CA1D61" w:rsidP="00CA1D61">
      <w:pPr>
        <w:rPr>
          <w:b/>
          <w:lang w:val="fr-FR"/>
        </w:rPr>
      </w:pPr>
    </w:p>
    <w:sectPr w:rsidR="00CA1D61" w:rsidRPr="00CA1D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D61"/>
    <w:rsid w:val="00245B1B"/>
    <w:rsid w:val="00CA1D61"/>
    <w:rsid w:val="00E9435B"/>
    <w:rsid w:val="00EE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1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1D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1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1D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1B183-A390-4801-877F-9161FF50E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Michele</cp:lastModifiedBy>
  <cp:revision>4</cp:revision>
  <dcterms:created xsi:type="dcterms:W3CDTF">2016-06-07T15:16:00Z</dcterms:created>
  <dcterms:modified xsi:type="dcterms:W3CDTF">2016-06-07T15:50:00Z</dcterms:modified>
</cp:coreProperties>
</file>